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3BD4" w14:textId="0B50B133" w:rsidR="00B8640E" w:rsidRPr="00481F47" w:rsidRDefault="00B8640E" w:rsidP="00ED0CF7">
      <w:pPr>
        <w:spacing w:after="0" w:line="240" w:lineRule="auto"/>
        <w:ind w:left="360" w:hanging="360"/>
        <w:jc w:val="center"/>
        <w:rPr>
          <w:b/>
          <w:bCs/>
          <w:sz w:val="24"/>
          <w:szCs w:val="24"/>
          <w:lang w:val="es-CL"/>
        </w:rPr>
      </w:pPr>
      <w:r w:rsidRPr="00481F47">
        <w:rPr>
          <w:b/>
          <w:bCs/>
          <w:sz w:val="24"/>
          <w:szCs w:val="24"/>
          <w:lang w:val="es-CL"/>
        </w:rPr>
        <w:t>COMISIÓN DE DERECHOS FUNDAMENTALES.</w:t>
      </w:r>
    </w:p>
    <w:p w14:paraId="07278AE3" w14:textId="523B29A6" w:rsidR="00B8640E" w:rsidRPr="00481F47" w:rsidRDefault="00B8640E" w:rsidP="00ED0CF7">
      <w:pPr>
        <w:spacing w:after="0" w:line="240" w:lineRule="auto"/>
        <w:ind w:left="360" w:hanging="360"/>
        <w:jc w:val="center"/>
        <w:rPr>
          <w:b/>
          <w:bCs/>
          <w:sz w:val="24"/>
          <w:szCs w:val="24"/>
          <w:lang w:val="es-CL"/>
        </w:rPr>
      </w:pPr>
      <w:r w:rsidRPr="00481F47">
        <w:rPr>
          <w:b/>
          <w:bCs/>
          <w:sz w:val="24"/>
          <w:szCs w:val="24"/>
          <w:lang w:val="es-CL"/>
        </w:rPr>
        <w:t>10.11.2021.</w:t>
      </w:r>
    </w:p>
    <w:p w14:paraId="42B9A73C" w14:textId="67519225" w:rsidR="00481F47" w:rsidRPr="00481F47" w:rsidRDefault="00481F47" w:rsidP="00ED0CF7">
      <w:pPr>
        <w:spacing w:after="0" w:line="240" w:lineRule="auto"/>
        <w:ind w:left="360" w:hanging="360"/>
        <w:jc w:val="center"/>
        <w:rPr>
          <w:b/>
          <w:bCs/>
          <w:sz w:val="24"/>
          <w:szCs w:val="24"/>
          <w:lang w:val="es-CL"/>
        </w:rPr>
      </w:pPr>
    </w:p>
    <w:p w14:paraId="3F607E1E" w14:textId="746DDFAD" w:rsidR="00481F47" w:rsidRDefault="00481F47" w:rsidP="00ED0CF7">
      <w:pPr>
        <w:spacing w:after="0" w:line="240" w:lineRule="auto"/>
        <w:ind w:left="360" w:hanging="360"/>
        <w:jc w:val="center"/>
        <w:rPr>
          <w:b/>
          <w:bCs/>
          <w:sz w:val="24"/>
          <w:szCs w:val="24"/>
          <w:lang w:val="es-CL"/>
        </w:rPr>
      </w:pPr>
      <w:r w:rsidRPr="00481F47">
        <w:rPr>
          <w:b/>
          <w:bCs/>
          <w:sz w:val="24"/>
          <w:szCs w:val="24"/>
          <w:lang w:val="es-CL"/>
        </w:rPr>
        <w:t>S</w:t>
      </w:r>
      <w:r>
        <w:rPr>
          <w:b/>
          <w:bCs/>
          <w:sz w:val="24"/>
          <w:szCs w:val="24"/>
          <w:lang w:val="es-CL"/>
        </w:rPr>
        <w:t>ebastián Soto Velasco.</w:t>
      </w:r>
    </w:p>
    <w:p w14:paraId="0EE51FA6" w14:textId="6A82EA68" w:rsidR="00481F47" w:rsidRDefault="00481F47" w:rsidP="00ED0CF7">
      <w:pPr>
        <w:spacing w:after="0" w:line="240" w:lineRule="auto"/>
        <w:ind w:left="360" w:hanging="360"/>
        <w:jc w:val="center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Profesor de Derecho UC</w:t>
      </w:r>
    </w:p>
    <w:p w14:paraId="3B6779A3" w14:textId="362AD2E7" w:rsidR="00481F47" w:rsidRPr="00481F47" w:rsidRDefault="00481F47" w:rsidP="00ED0CF7">
      <w:pPr>
        <w:spacing w:after="0" w:line="240" w:lineRule="auto"/>
        <w:ind w:left="360" w:hanging="360"/>
        <w:jc w:val="center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Director del Departamento de Derecho Público.</w:t>
      </w:r>
    </w:p>
    <w:p w14:paraId="0C76D554" w14:textId="45E2BA47" w:rsidR="00B8640E" w:rsidRPr="00481F47" w:rsidRDefault="00B8640E" w:rsidP="00ED0CF7">
      <w:pPr>
        <w:spacing w:after="0" w:line="240" w:lineRule="auto"/>
        <w:ind w:left="360" w:hanging="360"/>
        <w:jc w:val="both"/>
        <w:rPr>
          <w:sz w:val="24"/>
          <w:szCs w:val="24"/>
          <w:lang w:val="es-CL"/>
        </w:rPr>
      </w:pPr>
    </w:p>
    <w:p w14:paraId="26110991" w14:textId="3EA16D92" w:rsidR="00B8640E" w:rsidRPr="00A508A9" w:rsidRDefault="003D5A70" w:rsidP="00ED0C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I. </w:t>
      </w:r>
      <w:r w:rsidR="004A3B53" w:rsidRPr="00A508A9">
        <w:rPr>
          <w:sz w:val="24"/>
          <w:szCs w:val="24"/>
          <w:lang w:val="es-CL"/>
        </w:rPr>
        <w:t>¿Cuándo un derecho debiera ser incluido en la Constitución y cuándo no debiera ser incluido en la Constitución</w:t>
      </w:r>
      <w:r w:rsidR="00D003DC" w:rsidRPr="00A508A9">
        <w:rPr>
          <w:sz w:val="24"/>
          <w:szCs w:val="24"/>
          <w:lang w:val="es-CL"/>
        </w:rPr>
        <w:t>?</w:t>
      </w:r>
      <w:r w:rsidR="004A3B53" w:rsidRPr="00A508A9">
        <w:rPr>
          <w:sz w:val="24"/>
          <w:szCs w:val="24"/>
          <w:lang w:val="es-CL"/>
        </w:rPr>
        <w:t xml:space="preserve"> </w:t>
      </w:r>
    </w:p>
    <w:p w14:paraId="7BD13EF8" w14:textId="29509256" w:rsidR="004A3B53" w:rsidRPr="00A508A9" w:rsidRDefault="00F869EA" w:rsidP="00ED0CF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Mirar l</w:t>
      </w:r>
      <w:r w:rsidR="00D003DC" w:rsidRPr="00A508A9">
        <w:rPr>
          <w:sz w:val="24"/>
          <w:szCs w:val="24"/>
          <w:lang w:val="es-CL"/>
        </w:rPr>
        <w:t xml:space="preserve">a propia tradición histórica. </w:t>
      </w:r>
    </w:p>
    <w:p w14:paraId="448E3E09" w14:textId="798729CE" w:rsidR="005278BF" w:rsidRPr="00A508A9" w:rsidRDefault="005278BF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Los </w:t>
      </w:r>
      <w:r w:rsidR="00604E70" w:rsidRPr="00A508A9">
        <w:rPr>
          <w:sz w:val="24"/>
          <w:szCs w:val="24"/>
          <w:lang w:val="es-CL"/>
        </w:rPr>
        <w:t>derechos reconocidos en los catálogos</w:t>
      </w:r>
      <w:r w:rsidRPr="00A508A9">
        <w:rPr>
          <w:sz w:val="24"/>
          <w:szCs w:val="24"/>
          <w:lang w:val="es-CL"/>
        </w:rPr>
        <w:t xml:space="preserve"> han ido en aumento. </w:t>
      </w:r>
      <w:r w:rsidR="00426594" w:rsidRPr="00A508A9">
        <w:rPr>
          <w:sz w:val="24"/>
          <w:szCs w:val="24"/>
          <w:lang w:val="es-CL"/>
        </w:rPr>
        <w:t xml:space="preserve">1833: 7; </w:t>
      </w:r>
      <w:r w:rsidR="00035740" w:rsidRPr="00A508A9">
        <w:rPr>
          <w:sz w:val="24"/>
          <w:szCs w:val="24"/>
          <w:lang w:val="es-CL"/>
        </w:rPr>
        <w:t xml:space="preserve">1925: 15; 1980: 26. </w:t>
      </w:r>
    </w:p>
    <w:p w14:paraId="08605910" w14:textId="6473BBC1" w:rsidR="00426594" w:rsidRPr="00A508A9" w:rsidRDefault="00426594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No sería </w:t>
      </w:r>
      <w:r w:rsidR="00035740" w:rsidRPr="00A508A9">
        <w:rPr>
          <w:sz w:val="24"/>
          <w:szCs w:val="24"/>
          <w:lang w:val="es-CL"/>
        </w:rPr>
        <w:t xml:space="preserve">recomendable hacer desaparecer derechos o libertades. </w:t>
      </w:r>
    </w:p>
    <w:p w14:paraId="46F6BF38" w14:textId="5D4C9797" w:rsidR="00F869EA" w:rsidRPr="00A508A9" w:rsidRDefault="00481F47" w:rsidP="00ED0CF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Mirar con distancia</w:t>
      </w:r>
      <w:r w:rsidR="007535B5" w:rsidRPr="00A508A9">
        <w:rPr>
          <w:sz w:val="24"/>
          <w:szCs w:val="24"/>
          <w:lang w:val="es-CL"/>
        </w:rPr>
        <w:t xml:space="preserve"> los catálogos agobiantes. </w:t>
      </w:r>
    </w:p>
    <w:p w14:paraId="72E274BC" w14:textId="0E373928" w:rsidR="007535B5" w:rsidRPr="00A508A9" w:rsidRDefault="007535B5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En la duda, no constitucionalizar. </w:t>
      </w:r>
    </w:p>
    <w:p w14:paraId="77986AE6" w14:textId="46F8A383" w:rsidR="007535B5" w:rsidRPr="00A508A9" w:rsidRDefault="007535B5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No seguir la experiencia latinoamericana de catálogos agobiantes: </w:t>
      </w:r>
    </w:p>
    <w:p w14:paraId="4BA5C310" w14:textId="2D141FBA" w:rsidR="007535B5" w:rsidRPr="00A508A9" w:rsidRDefault="00A5479B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Colombia reconoce el derecho de todas las personas “a la recreación, a la práctica del deporte y al aprovechamiento del tiempo libre”; agrega también derechos específicos para los niños, destacando el derecho a la alimentación equilibrada, el cuidado y amor, y la recreación.</w:t>
      </w:r>
    </w:p>
    <w:p w14:paraId="08BCE086" w14:textId="1D282EA1" w:rsidR="005236C8" w:rsidRPr="00A508A9" w:rsidRDefault="005236C8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En Bolivia se asegura el acceso universal y equitativo al agua potable, alcantarillado, electricidad, gas domiciliario, postal y telecomunicaciones; también, el derecho a la educación gratuita, universal, productiva, integral e intercultural y, a todas las personas adultas mayores, el “derecho a una vejez digna, con calidad y calidez humana”.</w:t>
      </w:r>
    </w:p>
    <w:p w14:paraId="476A48B4" w14:textId="140C7439" w:rsidR="0031518E" w:rsidRPr="00A508A9" w:rsidRDefault="005236C8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En Ecuador se reconoce el “derecho al disfrute pleno de la ciudad”; a un hábitat seguro y saludable, y al acceso seguro y permanente a alimen</w:t>
      </w:r>
      <w:r w:rsidR="0031518E" w:rsidRPr="00A508A9">
        <w:rPr>
          <w:sz w:val="24"/>
          <w:szCs w:val="24"/>
          <w:lang w:val="es-CL"/>
        </w:rPr>
        <w:t>tos sanos, suficientes y nutritivos. Todo esto dentro de los derechos del buen vivir. También se establece que la Pacha Mama tiene derecho a que se respete integralmente su existencia y el mantenimiento y regeneración de sus ciclos vitales.</w:t>
      </w:r>
    </w:p>
    <w:p w14:paraId="38779A49" w14:textId="4B9BA758" w:rsidR="00B8640E" w:rsidRPr="00A508A9" w:rsidRDefault="0031518E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En México se consagra el “derecho a la alimentación nutritiva, suficiente y de calidad”, el “derecho a disfrutar de vivienda digna y decorosa”. A su vez, la Constitución de Ciudad de México incorpora el “derecho a la sexualidad” y a la “educación en sexualidad (…) con información completa, científica, no estereotipada, diversa y laica”.</w:t>
      </w:r>
    </w:p>
    <w:p w14:paraId="2D6FBE7A" w14:textId="23D97CC3" w:rsidR="0031518E" w:rsidRPr="00A508A9" w:rsidRDefault="0031518E" w:rsidP="00ED0CF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Hay varias razones para alejarse de esa tendencia: ser sobrios. </w:t>
      </w:r>
    </w:p>
    <w:p w14:paraId="699404C0" w14:textId="056216B6" w:rsidR="0031518E" w:rsidRPr="00A508A9" w:rsidRDefault="0031518E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Lo que abunda aquí sí daña. </w:t>
      </w:r>
      <w:r w:rsidR="00AB1966" w:rsidRPr="00A508A9">
        <w:rPr>
          <w:sz w:val="24"/>
          <w:szCs w:val="24"/>
          <w:lang w:val="es-CL"/>
        </w:rPr>
        <w:t xml:space="preserve">Menos es más. </w:t>
      </w:r>
    </w:p>
    <w:p w14:paraId="1F0E017C" w14:textId="1EB2F183" w:rsidR="00336CB7" w:rsidRPr="00A508A9" w:rsidRDefault="00336CB7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0) Se suele decir la judicialización… </w:t>
      </w:r>
    </w:p>
    <w:p w14:paraId="09814C6F" w14:textId="5867408C" w:rsidR="0031518E" w:rsidRPr="00A508A9" w:rsidRDefault="0044584E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1</w:t>
      </w:r>
      <w:r w:rsidR="0031518E" w:rsidRPr="00A508A9">
        <w:rPr>
          <w:sz w:val="24"/>
          <w:szCs w:val="24"/>
          <w:lang w:val="es-CL"/>
        </w:rPr>
        <w:t xml:space="preserve">) Si uno piensa los DDFF como cartas de triunfo, </w:t>
      </w:r>
      <w:r w:rsidR="003E5B87" w:rsidRPr="00A508A9">
        <w:rPr>
          <w:sz w:val="24"/>
          <w:szCs w:val="24"/>
          <w:lang w:val="es-CL"/>
        </w:rPr>
        <w:t xml:space="preserve">cuando todos en la mesa tienen un DDFF nadie tiene un DDFF porque estos solo colisionan y ya no son imbatibles </w:t>
      </w:r>
      <w:r w:rsidR="007D63B7" w:rsidRPr="00A508A9">
        <w:rPr>
          <w:sz w:val="24"/>
          <w:szCs w:val="24"/>
          <w:lang w:val="es-CL"/>
        </w:rPr>
        <w:t xml:space="preserve">(no son cartas de triunfo) </w:t>
      </w:r>
      <w:r w:rsidR="003E5B87" w:rsidRPr="00A508A9">
        <w:rPr>
          <w:sz w:val="24"/>
          <w:szCs w:val="24"/>
          <w:lang w:val="es-CL"/>
        </w:rPr>
        <w:t xml:space="preserve">sino que son solo </w:t>
      </w:r>
      <w:r w:rsidR="007D63B7" w:rsidRPr="00A508A9">
        <w:rPr>
          <w:sz w:val="24"/>
          <w:szCs w:val="24"/>
          <w:lang w:val="es-CL"/>
        </w:rPr>
        <w:t xml:space="preserve">una carta más. </w:t>
      </w:r>
    </w:p>
    <w:p w14:paraId="14F0A7E1" w14:textId="62EC9E26" w:rsidR="007D63B7" w:rsidRPr="00A508A9" w:rsidRDefault="0044584E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lastRenderedPageBreak/>
        <w:t>2</w:t>
      </w:r>
      <w:r w:rsidR="007D63B7" w:rsidRPr="00A508A9">
        <w:rPr>
          <w:sz w:val="24"/>
          <w:szCs w:val="24"/>
          <w:lang w:val="es-CL"/>
        </w:rPr>
        <w:t xml:space="preserve">) El riesgo de la consolidación de la Constitución. </w:t>
      </w:r>
    </w:p>
    <w:p w14:paraId="20B4F1A1" w14:textId="0FF4746F" w:rsidR="007D63B7" w:rsidRPr="00A508A9" w:rsidRDefault="00114B7D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El gran enemigo de las nuevas constituciones es su falta de consolidación. </w:t>
      </w:r>
    </w:p>
    <w:p w14:paraId="30236D4A" w14:textId="78D241FF" w:rsidR="00114B7D" w:rsidRPr="00A508A9" w:rsidRDefault="00114B7D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Que sean Constituciones aparentes (Versteeg y Law)</w:t>
      </w:r>
      <w:r w:rsidR="00481F47">
        <w:rPr>
          <w:rStyle w:val="Refdenotaalpie"/>
          <w:sz w:val="24"/>
          <w:szCs w:val="24"/>
          <w:lang w:val="es-CL"/>
        </w:rPr>
        <w:footnoteReference w:id="1"/>
      </w:r>
      <w:r w:rsidR="00481F47">
        <w:rPr>
          <w:sz w:val="24"/>
          <w:szCs w:val="24"/>
          <w:lang w:val="es-CL"/>
        </w:rPr>
        <w:t>.</w:t>
      </w:r>
    </w:p>
    <w:p w14:paraId="44DFAC30" w14:textId="5642B7F1" w:rsidR="00114B7D" w:rsidRPr="00A508A9" w:rsidRDefault="00114B7D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Que sean Constituciones aspiracionales (Michael Dorf)</w:t>
      </w:r>
      <w:r w:rsidR="00481F47">
        <w:rPr>
          <w:rStyle w:val="Refdenotaalpie"/>
          <w:sz w:val="24"/>
          <w:szCs w:val="24"/>
          <w:lang w:val="es-CL"/>
        </w:rPr>
        <w:footnoteReference w:id="2"/>
      </w:r>
      <w:r w:rsidRPr="00A508A9">
        <w:rPr>
          <w:sz w:val="24"/>
          <w:szCs w:val="24"/>
          <w:lang w:val="es-CL"/>
        </w:rPr>
        <w:t xml:space="preserve">. </w:t>
      </w:r>
    </w:p>
    <w:p w14:paraId="3560A8A1" w14:textId="68497040" w:rsidR="00B25212" w:rsidRPr="00A508A9" w:rsidRDefault="00B25212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Esas constituciones carecen de la capacidad de ser normas rectoras y se transforman en “soft law”</w:t>
      </w:r>
      <w:r w:rsidR="003C12FA" w:rsidRPr="00A508A9">
        <w:rPr>
          <w:sz w:val="24"/>
          <w:szCs w:val="24"/>
          <w:lang w:val="es-CL"/>
        </w:rPr>
        <w:t>.</w:t>
      </w:r>
      <w:r w:rsidR="00B65A9E" w:rsidRPr="00A508A9">
        <w:rPr>
          <w:sz w:val="24"/>
          <w:szCs w:val="24"/>
          <w:lang w:val="es-CL"/>
        </w:rPr>
        <w:t xml:space="preserve"> </w:t>
      </w:r>
      <w:r w:rsidR="00481F47">
        <w:rPr>
          <w:sz w:val="24"/>
          <w:szCs w:val="24"/>
          <w:lang w:val="es-CL"/>
        </w:rPr>
        <w:t>Puede ser i</w:t>
      </w:r>
      <w:r w:rsidR="00B65A9E" w:rsidRPr="00A508A9">
        <w:rPr>
          <w:sz w:val="24"/>
          <w:szCs w:val="24"/>
          <w:lang w:val="es-CL"/>
        </w:rPr>
        <w:t>nspiraciones</w:t>
      </w:r>
      <w:r w:rsidR="00481F47">
        <w:rPr>
          <w:sz w:val="24"/>
          <w:szCs w:val="24"/>
          <w:lang w:val="es-CL"/>
        </w:rPr>
        <w:t xml:space="preserve">, </w:t>
      </w:r>
      <w:r w:rsidR="00B65A9E" w:rsidRPr="00A508A9">
        <w:rPr>
          <w:sz w:val="24"/>
          <w:szCs w:val="24"/>
          <w:lang w:val="es-CL"/>
        </w:rPr>
        <w:t>recomendaciones</w:t>
      </w:r>
      <w:r w:rsidR="00481F47">
        <w:rPr>
          <w:sz w:val="24"/>
          <w:szCs w:val="24"/>
          <w:lang w:val="es-CL"/>
        </w:rPr>
        <w:t xml:space="preserve">, </w:t>
      </w:r>
      <w:r w:rsidR="00B65A9E" w:rsidRPr="00A508A9">
        <w:rPr>
          <w:sz w:val="24"/>
          <w:szCs w:val="24"/>
          <w:lang w:val="es-CL"/>
        </w:rPr>
        <w:t>pero no son derecho</w:t>
      </w:r>
      <w:r w:rsidR="006B30CF" w:rsidRPr="00A508A9">
        <w:rPr>
          <w:sz w:val="24"/>
          <w:szCs w:val="24"/>
          <w:lang w:val="es-CL"/>
        </w:rPr>
        <w:t xml:space="preserve"> vinculante en la práctica</w:t>
      </w:r>
      <w:r w:rsidR="00B65A9E" w:rsidRPr="00A508A9">
        <w:rPr>
          <w:sz w:val="24"/>
          <w:szCs w:val="24"/>
          <w:lang w:val="es-CL"/>
        </w:rPr>
        <w:t xml:space="preserve">. </w:t>
      </w:r>
    </w:p>
    <w:p w14:paraId="70A150BC" w14:textId="6949BA40" w:rsidR="006B30CF" w:rsidRPr="00A508A9" w:rsidRDefault="00336CB7" w:rsidP="00ED0CF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No debemos olvidar que</w:t>
      </w:r>
      <w:r w:rsidR="006B30CF" w:rsidRPr="00A508A9">
        <w:rPr>
          <w:sz w:val="24"/>
          <w:szCs w:val="24"/>
          <w:lang w:val="es-CL"/>
        </w:rPr>
        <w:t xml:space="preserve"> no es la declaración de derechos lo más relevante, sino que la capacidad de crear políticas públicas para hacerlos real. </w:t>
      </w:r>
    </w:p>
    <w:p w14:paraId="606D1E46" w14:textId="6A7DEFE1" w:rsidR="006B30CF" w:rsidRPr="00A508A9" w:rsidRDefault="006B30CF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Y es</w:t>
      </w:r>
      <w:r w:rsidR="00336CB7" w:rsidRPr="00A508A9">
        <w:rPr>
          <w:sz w:val="24"/>
          <w:szCs w:val="24"/>
          <w:lang w:val="es-CL"/>
        </w:rPr>
        <w:t>a no</w:t>
      </w:r>
      <w:r w:rsidRPr="00A508A9">
        <w:rPr>
          <w:sz w:val="24"/>
          <w:szCs w:val="24"/>
          <w:lang w:val="es-CL"/>
        </w:rPr>
        <w:t xml:space="preserve"> es tarea del constituyente</w:t>
      </w:r>
      <w:r w:rsidR="00336CB7" w:rsidRPr="00A508A9">
        <w:rPr>
          <w:sz w:val="24"/>
          <w:szCs w:val="24"/>
          <w:lang w:val="es-CL"/>
        </w:rPr>
        <w:t>,</w:t>
      </w:r>
      <w:r w:rsidRPr="00A508A9">
        <w:rPr>
          <w:sz w:val="24"/>
          <w:szCs w:val="24"/>
          <w:lang w:val="es-CL"/>
        </w:rPr>
        <w:t xml:space="preserve"> sino que del legislador. </w:t>
      </w:r>
    </w:p>
    <w:p w14:paraId="6EBD899D" w14:textId="77777777" w:rsidR="00AB1CA7" w:rsidRPr="00A508A9" w:rsidRDefault="00FA5C03" w:rsidP="00ED0CF7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Eso lo ha mostrado muy bien Sebastián Edwards</w:t>
      </w:r>
      <w:r w:rsidR="00AB1CA7" w:rsidRPr="00A508A9">
        <w:rPr>
          <w:sz w:val="24"/>
          <w:szCs w:val="24"/>
          <w:lang w:val="es-CL"/>
        </w:rPr>
        <w:t xml:space="preserve">: </w:t>
      </w:r>
    </w:p>
    <w:p w14:paraId="3B072D36" w14:textId="1D7D3980" w:rsidR="00FA5C03" w:rsidRPr="00A508A9" w:rsidRDefault="00AB1CA7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Con </w:t>
      </w:r>
      <w:r w:rsidR="00A508A9" w:rsidRPr="00A508A9">
        <w:rPr>
          <w:sz w:val="24"/>
          <w:szCs w:val="24"/>
          <w:lang w:val="es-CL"/>
        </w:rPr>
        <w:t>Álvaro</w:t>
      </w:r>
      <w:r w:rsidR="00FA5C03" w:rsidRPr="00A508A9">
        <w:rPr>
          <w:sz w:val="24"/>
          <w:szCs w:val="24"/>
          <w:lang w:val="es-CL"/>
        </w:rPr>
        <w:t xml:space="preserve"> García</w:t>
      </w:r>
      <w:r w:rsidRPr="00A508A9">
        <w:rPr>
          <w:sz w:val="24"/>
          <w:szCs w:val="24"/>
          <w:lang w:val="es-CL"/>
        </w:rPr>
        <w:t>, mostró que n</w:t>
      </w:r>
      <w:r w:rsidR="00FA5C03" w:rsidRPr="00A508A9">
        <w:rPr>
          <w:sz w:val="24"/>
          <w:szCs w:val="24"/>
          <w:lang w:val="es-CL"/>
        </w:rPr>
        <w:t xml:space="preserve">o hay evidencia que cláusulas constitucionales extensas </w:t>
      </w:r>
      <w:r w:rsidR="00FC3649" w:rsidRPr="00A508A9">
        <w:rPr>
          <w:sz w:val="24"/>
          <w:szCs w:val="24"/>
          <w:lang w:val="es-CL"/>
        </w:rPr>
        <w:t>en materia educacional traigan mejores resultados educativos</w:t>
      </w:r>
      <w:r w:rsidR="00481F47">
        <w:rPr>
          <w:rStyle w:val="Refdenotaalpie"/>
          <w:sz w:val="24"/>
          <w:szCs w:val="24"/>
          <w:lang w:val="es-CL"/>
        </w:rPr>
        <w:footnoteReference w:id="3"/>
      </w:r>
      <w:r w:rsidR="00FC3649" w:rsidRPr="00A508A9">
        <w:rPr>
          <w:sz w:val="24"/>
          <w:szCs w:val="24"/>
          <w:lang w:val="es-CL"/>
        </w:rPr>
        <w:t xml:space="preserve">. </w:t>
      </w:r>
    </w:p>
    <w:p w14:paraId="419D97FC" w14:textId="5F90896F" w:rsidR="00AB1CA7" w:rsidRPr="00A508A9" w:rsidRDefault="00AB1CA7" w:rsidP="00ED0CF7">
      <w:pPr>
        <w:pStyle w:val="Prrafodelista"/>
        <w:numPr>
          <w:ilvl w:val="3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En otra parte</w:t>
      </w:r>
      <w:r w:rsidR="00832C58" w:rsidRPr="00A508A9">
        <w:rPr>
          <w:sz w:val="24"/>
          <w:szCs w:val="24"/>
          <w:lang w:val="es-CL"/>
        </w:rPr>
        <w:t xml:space="preserve"> mostró que el derecho a la salud no estaba reconocido en las constituciones de Suecia, Noruega, Islandia y Dinamarca… y nadie duda que los sistemas de salud de esos países son mejores que </w:t>
      </w:r>
      <w:r w:rsidR="00AB1966" w:rsidRPr="00A508A9">
        <w:rPr>
          <w:sz w:val="24"/>
          <w:szCs w:val="24"/>
          <w:lang w:val="es-CL"/>
        </w:rPr>
        <w:t>muchos de aquellos que sí las protegen</w:t>
      </w:r>
      <w:r w:rsidR="00ED0CF7">
        <w:rPr>
          <w:rStyle w:val="Refdenotaalpie"/>
          <w:sz w:val="24"/>
          <w:szCs w:val="24"/>
          <w:lang w:val="es-CL"/>
        </w:rPr>
        <w:footnoteReference w:id="4"/>
      </w:r>
      <w:r w:rsidR="00AB1966" w:rsidRPr="00A508A9">
        <w:rPr>
          <w:sz w:val="24"/>
          <w:szCs w:val="24"/>
          <w:lang w:val="es-CL"/>
        </w:rPr>
        <w:t xml:space="preserve">. </w:t>
      </w:r>
    </w:p>
    <w:p w14:paraId="486911A2" w14:textId="5981F2C3" w:rsidR="00AB1966" w:rsidRPr="00ED0CF7" w:rsidRDefault="004E09CC" w:rsidP="00ED0CF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ED0CF7">
        <w:rPr>
          <w:sz w:val="24"/>
          <w:szCs w:val="24"/>
          <w:lang w:val="es-CL"/>
        </w:rPr>
        <w:t xml:space="preserve">Aproximarse al tema con la mayor humildad posible… </w:t>
      </w:r>
      <w:r w:rsidR="00AB1966" w:rsidRPr="00ED0CF7">
        <w:rPr>
          <w:sz w:val="24"/>
          <w:szCs w:val="24"/>
          <w:lang w:val="es-CL"/>
        </w:rPr>
        <w:t xml:space="preserve">sobriedad. Un catálogo acotado. </w:t>
      </w:r>
    </w:p>
    <w:p w14:paraId="5AA9E03A" w14:textId="4ADEC3E8" w:rsidR="008562F7" w:rsidRPr="00A508A9" w:rsidRDefault="008562F7" w:rsidP="00ED0CF7">
      <w:pPr>
        <w:spacing w:after="0" w:line="240" w:lineRule="auto"/>
        <w:jc w:val="both"/>
        <w:rPr>
          <w:sz w:val="24"/>
          <w:szCs w:val="24"/>
          <w:lang w:val="es-CL"/>
        </w:rPr>
      </w:pPr>
    </w:p>
    <w:p w14:paraId="4EBD05C0" w14:textId="577A7A85" w:rsidR="008562F7" w:rsidRPr="00A508A9" w:rsidRDefault="00FD121E" w:rsidP="00ED0CF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II</w:t>
      </w:r>
      <w:r w:rsidR="008562F7" w:rsidRPr="00A508A9">
        <w:rPr>
          <w:sz w:val="24"/>
          <w:szCs w:val="24"/>
          <w:lang w:val="es-CL"/>
        </w:rPr>
        <w:t xml:space="preserve">) </w:t>
      </w:r>
      <w:r w:rsidR="005E4C91" w:rsidRPr="00A508A9">
        <w:rPr>
          <w:sz w:val="24"/>
          <w:szCs w:val="24"/>
          <w:lang w:val="es-CL"/>
        </w:rPr>
        <w:t xml:space="preserve">¿Cómo escribir los derechos nuevos? Y también los antiguos. </w:t>
      </w:r>
    </w:p>
    <w:p w14:paraId="0C797964" w14:textId="439BA298" w:rsidR="005E4C91" w:rsidRPr="00A508A9" w:rsidRDefault="005E4C91" w:rsidP="00ED0CF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Respecto a los antiguos, cada derecho tiene una inercia en su comprensión jurisprudencial que hay que mirar con atención. </w:t>
      </w:r>
    </w:p>
    <w:p w14:paraId="44B97F54" w14:textId="36D3C33F" w:rsidR="005E4C91" w:rsidRPr="00A508A9" w:rsidRDefault="005E4C91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Por ejemplo, en Chile hablar de “justo y racional procedimiento” </w:t>
      </w:r>
      <w:r w:rsidR="00BD2079" w:rsidRPr="00A508A9">
        <w:rPr>
          <w:sz w:val="24"/>
          <w:szCs w:val="24"/>
          <w:lang w:val="es-CL"/>
        </w:rPr>
        <w:t xml:space="preserve">ya tiene un contenido bien asentado. </w:t>
      </w:r>
    </w:p>
    <w:p w14:paraId="74F61450" w14:textId="1DFDEE4F" w:rsidR="00BD2079" w:rsidRPr="00A508A9" w:rsidRDefault="00BD2079" w:rsidP="00ED0CF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Respecto a los nuevos derechos. </w:t>
      </w:r>
    </w:p>
    <w:p w14:paraId="31AC136F" w14:textId="43889D5A" w:rsidR="00BD2079" w:rsidRPr="00A508A9" w:rsidRDefault="00BD2079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En especial aquellos de contenido prestacional / aquellos que traen consigo obligaciones positivas / de hacer / y no solo abstenciones. </w:t>
      </w:r>
    </w:p>
    <w:p w14:paraId="6B096C45" w14:textId="0868D077" w:rsidR="00123812" w:rsidRPr="00A508A9" w:rsidRDefault="005044CC" w:rsidP="00ED0CF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Voy a detenerme en un tema: </w:t>
      </w:r>
      <w:r w:rsidR="00123812" w:rsidRPr="00ED0CF7">
        <w:rPr>
          <w:sz w:val="24"/>
          <w:szCs w:val="24"/>
          <w:lang w:val="es-CL"/>
        </w:rPr>
        <w:t>Precisión</w:t>
      </w:r>
      <w:r w:rsidR="00123812" w:rsidRPr="00A508A9">
        <w:rPr>
          <w:sz w:val="24"/>
          <w:szCs w:val="24"/>
          <w:lang w:val="es-CL"/>
        </w:rPr>
        <w:t xml:space="preserve"> en cuanto al contenido. </w:t>
      </w:r>
    </w:p>
    <w:p w14:paraId="6E31A8F4" w14:textId="5EEDA5FD" w:rsidR="00123812" w:rsidRPr="00A508A9" w:rsidRDefault="00123812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La pregunta es quién está llamado a determinar el contenido: </w:t>
      </w:r>
    </w:p>
    <w:p w14:paraId="5E05BF50" w14:textId="6A9C6E2D" w:rsidR="00123812" w:rsidRPr="00A508A9" w:rsidRDefault="00395C5B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En general muchos DDFF de prestación son “</w:t>
      </w:r>
      <w:r w:rsidRPr="00ED0CF7">
        <w:rPr>
          <w:b/>
          <w:bCs/>
          <w:sz w:val="24"/>
          <w:szCs w:val="24"/>
          <w:lang w:val="es-CL"/>
        </w:rPr>
        <w:t>continentes sin contenido</w:t>
      </w:r>
      <w:r w:rsidRPr="00A508A9">
        <w:rPr>
          <w:sz w:val="24"/>
          <w:szCs w:val="24"/>
          <w:lang w:val="es-CL"/>
        </w:rPr>
        <w:t xml:space="preserve">” porque el contenido es dinámico. </w:t>
      </w:r>
    </w:p>
    <w:p w14:paraId="0E3B9289" w14:textId="167FD30E" w:rsidR="00D24968" w:rsidRPr="00A508A9" w:rsidRDefault="00D24968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Cambia con las circunstancias, el tiempo, el desarrollo del país. </w:t>
      </w:r>
    </w:p>
    <w:p w14:paraId="40D0712A" w14:textId="66F3F9E1" w:rsidR="00D24968" w:rsidRPr="00A508A9" w:rsidRDefault="00C95D97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¿Quién está llamado a determinar ese contenido?</w:t>
      </w:r>
    </w:p>
    <w:p w14:paraId="38C61B8F" w14:textId="3274B320" w:rsidR="00C95D97" w:rsidRPr="00A508A9" w:rsidRDefault="00C95D97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A) El constituyente, en la medida de lo posible. </w:t>
      </w:r>
    </w:p>
    <w:p w14:paraId="420892D7" w14:textId="26CC274C" w:rsidR="00C95D97" w:rsidRPr="00A508A9" w:rsidRDefault="00C95D97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lastRenderedPageBreak/>
        <w:t>B) El legislador</w:t>
      </w:r>
      <w:r w:rsidR="00ED0CF7">
        <w:rPr>
          <w:sz w:val="24"/>
          <w:szCs w:val="24"/>
          <w:lang w:val="es-CL"/>
        </w:rPr>
        <w:t xml:space="preserve">. </w:t>
      </w:r>
    </w:p>
    <w:p w14:paraId="2133C800" w14:textId="5219030E" w:rsidR="00215879" w:rsidRPr="00A508A9" w:rsidRDefault="00215879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C) El juez, en la menor medida posible. </w:t>
      </w:r>
    </w:p>
    <w:p w14:paraId="6BEBD087" w14:textId="77777777" w:rsidR="004D6231" w:rsidRDefault="00215879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¿Por qué? Porque los derechos de contenido prestacional implican, por definición, lo que se denomina por algunos </w:t>
      </w:r>
      <w:r w:rsidRPr="00ED0CF7">
        <w:rPr>
          <w:i/>
          <w:iCs/>
          <w:sz w:val="24"/>
          <w:szCs w:val="24"/>
          <w:lang w:val="es-CL"/>
        </w:rPr>
        <w:t>decisiones trágicas</w:t>
      </w:r>
      <w:r w:rsidRPr="00A508A9">
        <w:rPr>
          <w:sz w:val="24"/>
          <w:szCs w:val="24"/>
          <w:lang w:val="es-CL"/>
        </w:rPr>
        <w:t xml:space="preserve">, es decir, asignar recursos aquí, que dejo de asignar allá. Y quien debe </w:t>
      </w:r>
    </w:p>
    <w:p w14:paraId="249704FB" w14:textId="4501AA37" w:rsidR="00215879" w:rsidRPr="00A508A9" w:rsidRDefault="00215879" w:rsidP="00ED0CF7">
      <w:pPr>
        <w:pStyle w:val="Prrafodelista"/>
        <w:spacing w:after="0" w:line="240" w:lineRule="auto"/>
        <w:ind w:left="2520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tomar estas decisiones son los legisladores, no los jueces. </w:t>
      </w:r>
    </w:p>
    <w:p w14:paraId="70BFE176" w14:textId="532FAA66" w:rsidR="00215879" w:rsidRPr="00A508A9" w:rsidRDefault="00EB0437" w:rsidP="00ED0CF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En este sentido, e</w:t>
      </w:r>
      <w:r w:rsidR="00215879" w:rsidRPr="00A508A9">
        <w:rPr>
          <w:sz w:val="24"/>
          <w:szCs w:val="24"/>
          <w:lang w:val="es-CL"/>
        </w:rPr>
        <w:t xml:space="preserve">s muy importante que en la adjudicación de DDFF, en especial de los derechos prestacionales, la Convención: </w:t>
      </w:r>
    </w:p>
    <w:p w14:paraId="7851CEF2" w14:textId="2B93BFFF" w:rsidR="00215879" w:rsidRPr="00A508A9" w:rsidRDefault="00624D7B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1) </w:t>
      </w:r>
      <w:r w:rsidR="00215879" w:rsidRPr="00A508A9">
        <w:rPr>
          <w:sz w:val="24"/>
          <w:szCs w:val="24"/>
          <w:lang w:val="es-CL"/>
        </w:rPr>
        <w:t xml:space="preserve">Incorpore cláusulas específicas o generales que </w:t>
      </w:r>
      <w:r w:rsidR="00D21754" w:rsidRPr="00A508A9">
        <w:rPr>
          <w:sz w:val="24"/>
          <w:szCs w:val="24"/>
          <w:lang w:val="es-CL"/>
        </w:rPr>
        <w:t xml:space="preserve">impidan a los jueces llenar de contenido el derecho de espaldas a la ley. </w:t>
      </w:r>
    </w:p>
    <w:p w14:paraId="129032F2" w14:textId="5D333971" w:rsidR="00D21754" w:rsidRPr="00A508A9" w:rsidRDefault="00D21754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El contenido del derecho prestacional lo determina la política pública. </w:t>
      </w:r>
    </w:p>
    <w:p w14:paraId="112F9725" w14:textId="5D7AAACB" w:rsidR="005268B1" w:rsidRPr="00A508A9" w:rsidRDefault="005044CC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2) </w:t>
      </w:r>
      <w:r w:rsidR="006F658C" w:rsidRPr="00A508A9">
        <w:rPr>
          <w:sz w:val="24"/>
          <w:szCs w:val="24"/>
          <w:lang w:val="es-CL"/>
        </w:rPr>
        <w:t xml:space="preserve">Incorpore una cláusula </w:t>
      </w:r>
      <w:r>
        <w:rPr>
          <w:sz w:val="24"/>
          <w:szCs w:val="24"/>
          <w:lang w:val="es-CL"/>
        </w:rPr>
        <w:t>que proteja el</w:t>
      </w:r>
      <w:r w:rsidR="006F658C" w:rsidRPr="00A508A9">
        <w:rPr>
          <w:sz w:val="24"/>
          <w:szCs w:val="24"/>
          <w:lang w:val="es-CL"/>
        </w:rPr>
        <w:t xml:space="preserve"> contenido esencial del derecho. </w:t>
      </w:r>
    </w:p>
    <w:p w14:paraId="7E7839DE" w14:textId="490D0F75" w:rsidR="006F658C" w:rsidRPr="00A508A9" w:rsidRDefault="006F658C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Para evitar que el legislador incluso afecta aquello que se considera como contenido esencial. </w:t>
      </w:r>
    </w:p>
    <w:p w14:paraId="34B595B1" w14:textId="77777777" w:rsidR="009E1746" w:rsidRPr="009E1746" w:rsidRDefault="009E1746" w:rsidP="00ED0CF7">
      <w:pPr>
        <w:pStyle w:val="Prrafodelista"/>
        <w:numPr>
          <w:ilvl w:val="4"/>
          <w:numId w:val="1"/>
        </w:numPr>
        <w:spacing w:after="0" w:line="240" w:lineRule="auto"/>
        <w:jc w:val="both"/>
        <w:rPr>
          <w:lang w:val="es-CL"/>
        </w:rPr>
      </w:pPr>
      <w:r w:rsidRPr="009E1746">
        <w:rPr>
          <w:lang w:val="es-CL"/>
        </w:rPr>
        <w:t>Alemania. “En ningún caso se podrá afectar el contenido esencial de un derecho fundamental” 1949.</w:t>
      </w:r>
    </w:p>
    <w:p w14:paraId="6BB4C4F3" w14:textId="77777777" w:rsidR="009E1746" w:rsidRPr="009E1746" w:rsidRDefault="009E1746" w:rsidP="00ED0CF7">
      <w:pPr>
        <w:pStyle w:val="Prrafodelista"/>
        <w:numPr>
          <w:ilvl w:val="4"/>
          <w:numId w:val="1"/>
        </w:numPr>
        <w:spacing w:after="0" w:line="240" w:lineRule="auto"/>
        <w:jc w:val="both"/>
        <w:rPr>
          <w:lang w:val="es-CL"/>
        </w:rPr>
      </w:pPr>
      <w:r w:rsidRPr="009E1746">
        <w:rPr>
          <w:lang w:val="es-CL"/>
        </w:rPr>
        <w:t>Portugal. “La La ley sólo podrá restringir los derechos libertades y garantías en los casos expresamente previstos en la Constitución … Habrán de revestir carácter general y abstracto y no podrían reducir la extensión y el alcance del contenido esencial de los preceptos constitucionales”. 1976.</w:t>
      </w:r>
    </w:p>
    <w:p w14:paraId="23AE8D8F" w14:textId="449A74F0" w:rsidR="009E1746" w:rsidRPr="005044CC" w:rsidRDefault="009E1746" w:rsidP="00ED0CF7">
      <w:pPr>
        <w:pStyle w:val="Prrafodelista"/>
        <w:numPr>
          <w:ilvl w:val="4"/>
          <w:numId w:val="1"/>
        </w:numPr>
        <w:spacing w:after="0" w:line="240" w:lineRule="auto"/>
        <w:jc w:val="both"/>
        <w:rPr>
          <w:lang w:val="es-CL"/>
        </w:rPr>
      </w:pPr>
      <w:r w:rsidRPr="005044CC">
        <w:rPr>
          <w:lang w:val="es-CL"/>
        </w:rPr>
        <w:t xml:space="preserve">España. “Para sólo por ley, que en todo caso deberá respetar su contenido esencial, podrá regularse el ejercicio de tales derechos y libertades…” 1978.  </w:t>
      </w:r>
    </w:p>
    <w:p w14:paraId="7484FA91" w14:textId="72C55480" w:rsidR="009E1746" w:rsidRPr="00A508A9" w:rsidRDefault="005044CC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3) </w:t>
      </w:r>
      <w:r w:rsidR="009E1746" w:rsidRPr="00A508A9">
        <w:rPr>
          <w:sz w:val="24"/>
          <w:szCs w:val="24"/>
          <w:lang w:val="es-CL"/>
        </w:rPr>
        <w:t xml:space="preserve">Incorpore una cláusula que </w:t>
      </w:r>
      <w:r w:rsidR="004B34CC" w:rsidRPr="00A508A9">
        <w:rPr>
          <w:sz w:val="24"/>
          <w:szCs w:val="24"/>
          <w:lang w:val="es-CL"/>
        </w:rPr>
        <w:t xml:space="preserve">proscriba el monopolio estatal en la satisfacción de estos derechos y permita la participación de la sociedad civil. </w:t>
      </w:r>
    </w:p>
    <w:p w14:paraId="0229E6F8" w14:textId="55FDD266" w:rsidR="004B34CC" w:rsidRPr="00A508A9" w:rsidRDefault="004B34CC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Lo importante es satisfacer el derecho; no quien lo satisfaga. </w:t>
      </w:r>
    </w:p>
    <w:p w14:paraId="057D7DE8" w14:textId="0C62EE1C" w:rsidR="006D68EB" w:rsidRPr="00A508A9" w:rsidRDefault="006D68EB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Si quien lo satisface cumple con estándares fundamentales fijados por el legislador, debe poder hacerlo. </w:t>
      </w:r>
    </w:p>
    <w:p w14:paraId="6448EAC1" w14:textId="099B731F" w:rsidR="00022747" w:rsidRPr="00A508A9" w:rsidRDefault="005044CC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4) </w:t>
      </w:r>
      <w:r w:rsidR="00F027A6" w:rsidRPr="00A508A9">
        <w:rPr>
          <w:sz w:val="24"/>
          <w:szCs w:val="24"/>
          <w:lang w:val="es-CL"/>
        </w:rPr>
        <w:t xml:space="preserve">Incorpore una cláusula que </w:t>
      </w:r>
      <w:r w:rsidR="00B23D60" w:rsidRPr="00A508A9">
        <w:rPr>
          <w:sz w:val="24"/>
          <w:szCs w:val="24"/>
          <w:lang w:val="es-CL"/>
        </w:rPr>
        <w:t xml:space="preserve">impida o </w:t>
      </w:r>
      <w:r w:rsidR="00F027A6" w:rsidRPr="00A508A9">
        <w:rPr>
          <w:sz w:val="24"/>
          <w:szCs w:val="24"/>
          <w:lang w:val="es-CL"/>
        </w:rPr>
        <w:t>desincentive a los jueces a</w:t>
      </w:r>
      <w:r w:rsidR="004D7EB2" w:rsidRPr="00A508A9">
        <w:rPr>
          <w:sz w:val="24"/>
          <w:szCs w:val="24"/>
          <w:lang w:val="es-CL"/>
        </w:rPr>
        <w:t xml:space="preserve"> determinar gasto público con la excusa de estar satisfaciendo DDFF. </w:t>
      </w:r>
    </w:p>
    <w:p w14:paraId="26E9DA48" w14:textId="5A67D56B" w:rsidR="0053599A" w:rsidRPr="00A508A9" w:rsidRDefault="0053599A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Esto es importante.</w:t>
      </w:r>
    </w:p>
    <w:p w14:paraId="5C7361FB" w14:textId="06A83FAE" w:rsidR="0053599A" w:rsidRPr="00A508A9" w:rsidRDefault="0053599A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La Constitución de Colombia del 91 abrió paso a un período de intenso aumento del gasto público en especial por definiciones de los jueces. </w:t>
      </w:r>
    </w:p>
    <w:p w14:paraId="7F9FB586" w14:textId="5AD31B96" w:rsidR="0053599A" w:rsidRPr="00A508A9" w:rsidRDefault="0053599A" w:rsidP="00ED0CF7">
      <w:pPr>
        <w:pStyle w:val="Prrafodelista"/>
        <w:numPr>
          <w:ilvl w:val="4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Si los legisladores quieren aumentar el gasto público, mala idea, pero fueron elegidos y responden por ello. </w:t>
      </w:r>
    </w:p>
    <w:p w14:paraId="6FD63696" w14:textId="1DB21109" w:rsidR="0053599A" w:rsidRPr="00A508A9" w:rsidRDefault="0053599A" w:rsidP="00ED0CF7">
      <w:pPr>
        <w:pStyle w:val="Prrafodelista"/>
        <w:numPr>
          <w:ilvl w:val="4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Los jueces </w:t>
      </w:r>
      <w:r w:rsidR="00477615" w:rsidRPr="00A508A9">
        <w:rPr>
          <w:sz w:val="24"/>
          <w:szCs w:val="24"/>
          <w:lang w:val="es-CL"/>
        </w:rPr>
        <w:t xml:space="preserve">en el mejor de los mundos: gastan sin que nadie pueda hacerlos responsables. </w:t>
      </w:r>
    </w:p>
    <w:p w14:paraId="53444BA7" w14:textId="2CFCAC61" w:rsidR="00477615" w:rsidRPr="00A508A9" w:rsidRDefault="00477615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Por eso los colombianos el 2011 aprobaron una reforma constitucional que permitía en ciertos casos suspender los efectos de una sentencia que implicara un gasto excesivo</w:t>
      </w:r>
      <w:r w:rsidR="00ED0CF7">
        <w:rPr>
          <w:sz w:val="24"/>
          <w:szCs w:val="24"/>
          <w:lang w:val="es-CL"/>
        </w:rPr>
        <w:t xml:space="preserve"> (Incidente de impacto fiscal)</w:t>
      </w:r>
      <w:r w:rsidRPr="00A508A9">
        <w:rPr>
          <w:sz w:val="24"/>
          <w:szCs w:val="24"/>
          <w:lang w:val="es-CL"/>
        </w:rPr>
        <w:t xml:space="preserve">. </w:t>
      </w:r>
    </w:p>
    <w:p w14:paraId="5B95542F" w14:textId="4D3D4E2E" w:rsidR="00477615" w:rsidRPr="00A508A9" w:rsidRDefault="00477615" w:rsidP="00ED0CF7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>Nosotros no tenemos que llegar tan lejos.</w:t>
      </w:r>
      <w:r w:rsidR="00121E7A" w:rsidRPr="00A508A9">
        <w:rPr>
          <w:sz w:val="24"/>
          <w:szCs w:val="24"/>
          <w:lang w:val="es-CL"/>
        </w:rPr>
        <w:t xml:space="preserve"> ¿Qué hacer? </w:t>
      </w:r>
    </w:p>
    <w:p w14:paraId="243834A2" w14:textId="752B1FCA" w:rsidR="00477615" w:rsidRPr="00A508A9" w:rsidRDefault="0088314E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A508A9">
        <w:rPr>
          <w:sz w:val="24"/>
          <w:szCs w:val="24"/>
          <w:lang w:val="es-CL"/>
        </w:rPr>
        <w:t xml:space="preserve">A) Anclar </w:t>
      </w:r>
      <w:r w:rsidR="00E8655E" w:rsidRPr="00A508A9">
        <w:rPr>
          <w:sz w:val="24"/>
          <w:szCs w:val="24"/>
          <w:lang w:val="es-CL"/>
        </w:rPr>
        <w:t xml:space="preserve">la satisfacción de derechos prestacionales a la ley, pues ella ya considera el gasto público. </w:t>
      </w:r>
    </w:p>
    <w:p w14:paraId="381B5C64" w14:textId="32309E5C" w:rsidR="00176F55" w:rsidRPr="00ED0CF7" w:rsidRDefault="00E8655E" w:rsidP="00ED0CF7">
      <w:pPr>
        <w:pStyle w:val="Prrafodelista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ED0CF7">
        <w:rPr>
          <w:sz w:val="24"/>
          <w:szCs w:val="24"/>
          <w:lang w:val="es-CL"/>
        </w:rPr>
        <w:lastRenderedPageBreak/>
        <w:t xml:space="preserve">B) Incluir, en forma de principio, </w:t>
      </w:r>
      <w:r w:rsidR="00ED0CF7" w:rsidRPr="00ED0CF7">
        <w:rPr>
          <w:sz w:val="24"/>
          <w:szCs w:val="24"/>
          <w:lang w:val="es-CL"/>
        </w:rPr>
        <w:t xml:space="preserve">que reconozca la </w:t>
      </w:r>
      <w:r w:rsidR="003D5A70" w:rsidRPr="00ED0CF7">
        <w:rPr>
          <w:sz w:val="24"/>
          <w:szCs w:val="24"/>
          <w:lang w:val="es-CL"/>
        </w:rPr>
        <w:t xml:space="preserve">sostenibilidad financiera </w:t>
      </w:r>
      <w:r w:rsidR="00ED0CF7" w:rsidRPr="00ED0CF7">
        <w:rPr>
          <w:sz w:val="24"/>
          <w:szCs w:val="24"/>
          <w:lang w:val="es-CL"/>
        </w:rPr>
        <w:t>y</w:t>
      </w:r>
      <w:r w:rsidR="003D5A70" w:rsidRPr="00ED0CF7">
        <w:rPr>
          <w:sz w:val="24"/>
          <w:szCs w:val="24"/>
          <w:lang w:val="es-CL"/>
        </w:rPr>
        <w:t xml:space="preserve"> la estabilidad fiscal.</w:t>
      </w:r>
    </w:p>
    <w:p w14:paraId="1D4076FE" w14:textId="63E7115E" w:rsidR="00103570" w:rsidRPr="00ED0CF7" w:rsidRDefault="00103570" w:rsidP="00ED0CF7">
      <w:pPr>
        <w:spacing w:after="0" w:line="240" w:lineRule="auto"/>
        <w:jc w:val="both"/>
        <w:rPr>
          <w:sz w:val="24"/>
          <w:szCs w:val="24"/>
          <w:lang w:val="es-CL"/>
        </w:rPr>
      </w:pPr>
    </w:p>
    <w:sectPr w:rsidR="00103570" w:rsidRPr="00ED0C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07DE" w14:textId="77777777" w:rsidR="00F163EA" w:rsidRDefault="00F163EA" w:rsidP="003C12FA">
      <w:pPr>
        <w:spacing w:after="0" w:line="240" w:lineRule="auto"/>
      </w:pPr>
      <w:r>
        <w:separator/>
      </w:r>
    </w:p>
  </w:endnote>
  <w:endnote w:type="continuationSeparator" w:id="0">
    <w:p w14:paraId="6C5103B9" w14:textId="77777777" w:rsidR="00F163EA" w:rsidRDefault="00F163EA" w:rsidP="003C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505841"/>
      <w:docPartObj>
        <w:docPartGallery w:val="Page Numbers (Bottom of Page)"/>
        <w:docPartUnique/>
      </w:docPartObj>
    </w:sdtPr>
    <w:sdtEndPr/>
    <w:sdtContent>
      <w:p w14:paraId="2DD1FCAA" w14:textId="28AF5769" w:rsidR="00077210" w:rsidRDefault="000772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C07555" w14:textId="77777777" w:rsidR="00077210" w:rsidRDefault="00077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F72B" w14:textId="77777777" w:rsidR="00F163EA" w:rsidRDefault="00F163EA" w:rsidP="003C12FA">
      <w:pPr>
        <w:spacing w:after="0" w:line="240" w:lineRule="auto"/>
      </w:pPr>
      <w:r>
        <w:separator/>
      </w:r>
    </w:p>
  </w:footnote>
  <w:footnote w:type="continuationSeparator" w:id="0">
    <w:p w14:paraId="0C2946EA" w14:textId="77777777" w:rsidR="00F163EA" w:rsidRDefault="00F163EA" w:rsidP="003C12FA">
      <w:pPr>
        <w:spacing w:after="0" w:line="240" w:lineRule="auto"/>
      </w:pPr>
      <w:r>
        <w:continuationSeparator/>
      </w:r>
    </w:p>
  </w:footnote>
  <w:footnote w:id="1">
    <w:p w14:paraId="353AD125" w14:textId="01F10A53" w:rsidR="00481F47" w:rsidRPr="00481F47" w:rsidRDefault="00481F47" w:rsidP="00ED0CF7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 w:rsidRPr="00481F47">
        <w:rPr>
          <w:lang w:val="es-CL"/>
        </w:rPr>
        <w:t xml:space="preserve"> </w:t>
      </w:r>
      <w:r w:rsidRPr="00481F47">
        <w:rPr>
          <w:lang w:val="es-CL"/>
        </w:rPr>
        <w:t xml:space="preserve">Law, David &amp; Versteeg, Mila. 2018. Constituciones aparentes. Temas de Derecho Público 101. </w:t>
      </w:r>
      <w:r w:rsidRPr="00481F47">
        <w:t>Universidad Externado de Colombia.</w:t>
      </w:r>
    </w:p>
  </w:footnote>
  <w:footnote w:id="2">
    <w:p w14:paraId="589769D9" w14:textId="796C76F1" w:rsidR="00481F47" w:rsidRPr="00481F47" w:rsidRDefault="00481F47" w:rsidP="00ED0CF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81F47">
        <w:t>Dorf, Michael, 2009. The aspirational constitution. George Washington Law Review 77, N. 5 – 6.</w:t>
      </w:r>
    </w:p>
  </w:footnote>
  <w:footnote w:id="3">
    <w:p w14:paraId="6813AFDA" w14:textId="2F2CDAB2" w:rsidR="00481F47" w:rsidRPr="00481F47" w:rsidRDefault="00481F47" w:rsidP="00ED0CF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B50D3">
          <w:rPr>
            <w:rStyle w:val="Hipervnculo"/>
          </w:rPr>
          <w:t>https://www.cepchile.cl/cep/site/docs/20160304/20160304101447/rev139_sedwards_agarcia.pdf</w:t>
        </w:r>
      </w:hyperlink>
      <w:r>
        <w:t xml:space="preserve"> </w:t>
      </w:r>
    </w:p>
  </w:footnote>
  <w:footnote w:id="4">
    <w:p w14:paraId="46F54D14" w14:textId="1DA4A21B" w:rsidR="00ED0CF7" w:rsidRPr="00ED0CF7" w:rsidRDefault="00ED0CF7" w:rsidP="00ED0CF7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 w:rsidRPr="00ED0CF7">
        <w:rPr>
          <w:lang w:val="es-CL"/>
        </w:rPr>
        <w:t xml:space="preserve"> </w:t>
      </w:r>
      <w:hyperlink r:id="rId2" w:history="1">
        <w:r w:rsidRPr="00ED0CF7">
          <w:rPr>
            <w:rStyle w:val="Hipervnculo"/>
            <w:lang w:val="es-CL"/>
          </w:rPr>
          <w:t>https://digital.elmercurio.com/2020/08/20/A/2C3RAEDQ#zoom=page-width</w:t>
        </w:r>
      </w:hyperlink>
      <w:r w:rsidRPr="00ED0CF7">
        <w:rPr>
          <w:lang w:val="es-CL"/>
        </w:rPr>
        <w:t xml:space="preserve"> Ta</w:t>
      </w:r>
      <w:r>
        <w:rPr>
          <w:lang w:val="es-CL"/>
        </w:rPr>
        <w:t xml:space="preserve">mbién, sin suscripción, en </w:t>
      </w:r>
      <w:hyperlink r:id="rId3" w:history="1">
        <w:r w:rsidRPr="00FB50D3">
          <w:rPr>
            <w:rStyle w:val="Hipervnculo"/>
            <w:lang w:val="es-CL"/>
          </w:rPr>
          <w:t>https://focoeconomico.org/2020/08/20/buenismo-enfermedad-infantil-del-izquierdismo/</w:t>
        </w:r>
      </w:hyperlink>
      <w:r>
        <w:rPr>
          <w:lang w:val="es-C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50315"/>
    <w:multiLevelType w:val="hybridMultilevel"/>
    <w:tmpl w:val="E248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696125"/>
    <w:multiLevelType w:val="hybridMultilevel"/>
    <w:tmpl w:val="5C521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205CA"/>
    <w:multiLevelType w:val="hybridMultilevel"/>
    <w:tmpl w:val="EC6EC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0"/>
    <w:rsid w:val="00022747"/>
    <w:rsid w:val="00035740"/>
    <w:rsid w:val="00077210"/>
    <w:rsid w:val="00103570"/>
    <w:rsid w:val="00114B7D"/>
    <w:rsid w:val="00121E7A"/>
    <w:rsid w:val="00123812"/>
    <w:rsid w:val="00176F55"/>
    <w:rsid w:val="00215879"/>
    <w:rsid w:val="0031518E"/>
    <w:rsid w:val="00336CB7"/>
    <w:rsid w:val="00351992"/>
    <w:rsid w:val="00395C5B"/>
    <w:rsid w:val="003C12FA"/>
    <w:rsid w:val="003D5A70"/>
    <w:rsid w:val="003E5B87"/>
    <w:rsid w:val="00426594"/>
    <w:rsid w:val="0044584E"/>
    <w:rsid w:val="00445AA6"/>
    <w:rsid w:val="00477615"/>
    <w:rsid w:val="00481F47"/>
    <w:rsid w:val="004A3B53"/>
    <w:rsid w:val="004B34CC"/>
    <w:rsid w:val="004D6231"/>
    <w:rsid w:val="004D7EB2"/>
    <w:rsid w:val="004E09CC"/>
    <w:rsid w:val="005044CC"/>
    <w:rsid w:val="005236C8"/>
    <w:rsid w:val="005268B1"/>
    <w:rsid w:val="005278BF"/>
    <w:rsid w:val="0053599A"/>
    <w:rsid w:val="00536B31"/>
    <w:rsid w:val="00585A2B"/>
    <w:rsid w:val="005E4C91"/>
    <w:rsid w:val="00604E70"/>
    <w:rsid w:val="00624D7B"/>
    <w:rsid w:val="00686A8D"/>
    <w:rsid w:val="006B30CF"/>
    <w:rsid w:val="006D68EB"/>
    <w:rsid w:val="006F658C"/>
    <w:rsid w:val="007535B5"/>
    <w:rsid w:val="007D63B7"/>
    <w:rsid w:val="00832C58"/>
    <w:rsid w:val="008562F7"/>
    <w:rsid w:val="0088314E"/>
    <w:rsid w:val="00965EE3"/>
    <w:rsid w:val="009E1746"/>
    <w:rsid w:val="00A508A9"/>
    <w:rsid w:val="00A5479B"/>
    <w:rsid w:val="00AB1966"/>
    <w:rsid w:val="00AB1CA7"/>
    <w:rsid w:val="00B23D60"/>
    <w:rsid w:val="00B25212"/>
    <w:rsid w:val="00B435A0"/>
    <w:rsid w:val="00B65A9E"/>
    <w:rsid w:val="00B8640E"/>
    <w:rsid w:val="00BD2079"/>
    <w:rsid w:val="00C95D97"/>
    <w:rsid w:val="00CC7475"/>
    <w:rsid w:val="00D003DC"/>
    <w:rsid w:val="00D21754"/>
    <w:rsid w:val="00D24968"/>
    <w:rsid w:val="00DE235A"/>
    <w:rsid w:val="00E8655E"/>
    <w:rsid w:val="00EB0437"/>
    <w:rsid w:val="00ED0CF7"/>
    <w:rsid w:val="00F027A6"/>
    <w:rsid w:val="00F163EA"/>
    <w:rsid w:val="00F869EA"/>
    <w:rsid w:val="00FA5C03"/>
    <w:rsid w:val="00FC3649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34BE"/>
  <w15:chartTrackingRefBased/>
  <w15:docId w15:val="{E0379EE7-AF46-433C-ADFC-069F565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5A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C12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2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12F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7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210"/>
  </w:style>
  <w:style w:type="paragraph" w:styleId="Piedepgina">
    <w:name w:val="footer"/>
    <w:basedOn w:val="Normal"/>
    <w:link w:val="PiedepginaCar"/>
    <w:uiPriority w:val="99"/>
    <w:unhideWhenUsed/>
    <w:rsid w:val="0007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210"/>
  </w:style>
  <w:style w:type="character" w:styleId="Hipervnculo">
    <w:name w:val="Hyperlink"/>
    <w:basedOn w:val="Fuentedeprrafopredeter"/>
    <w:uiPriority w:val="99"/>
    <w:unhideWhenUsed/>
    <w:rsid w:val="00481F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ocoeconomico.org/2020/08/20/buenismo-enfermedad-infantil-del-izquierdismo/" TargetMode="External"/><Relationship Id="rId2" Type="http://schemas.openxmlformats.org/officeDocument/2006/relationships/hyperlink" Target="https://digital.elmercurio.com/2020/08/20/A/2C3RAEDQ#zoom=page-width" TargetMode="External"/><Relationship Id="rId1" Type="http://schemas.openxmlformats.org/officeDocument/2006/relationships/hyperlink" Target="https://www.cepchile.cl/cep/site/docs/20160304/20160304101447/rev139_sedwards_agar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3878-75DD-4E52-85B8-5564258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Soto</dc:creator>
  <cp:keywords/>
  <dc:description/>
  <cp:lastModifiedBy>Sebastian Soto</cp:lastModifiedBy>
  <cp:revision>64</cp:revision>
  <dcterms:created xsi:type="dcterms:W3CDTF">2021-11-09T19:10:00Z</dcterms:created>
  <dcterms:modified xsi:type="dcterms:W3CDTF">2021-11-11T22:27:00Z</dcterms:modified>
</cp:coreProperties>
</file>