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A6AEE" w14:textId="77777777" w:rsidR="00531F2B" w:rsidRDefault="00531F2B" w:rsidP="00531F2B">
      <w:r>
        <w:t>ACCIONES Y RECURSOS CONSTITUCIONALES</w:t>
      </w:r>
    </w:p>
    <w:p w14:paraId="7A951758" w14:textId="77777777" w:rsidR="00531F2B" w:rsidRDefault="00531F2B" w:rsidP="00531F2B"/>
    <w:p w14:paraId="44AD87B9" w14:textId="77777777" w:rsidR="00531F2B" w:rsidRDefault="00531F2B" w:rsidP="00531F2B">
      <w:r>
        <w:t>CONCEPTO, OBJETIVOS Y FUENTES</w:t>
      </w:r>
    </w:p>
    <w:p w14:paraId="503CAEAE" w14:textId="77777777" w:rsidR="00531F2B" w:rsidRDefault="00531F2B" w:rsidP="00531F2B">
      <w:r>
        <w:t xml:space="preserve"> I “El Recurso de Protección”</w:t>
      </w:r>
    </w:p>
    <w:p w14:paraId="43062752" w14:textId="77777777" w:rsidR="00531F2B" w:rsidRDefault="00531F2B" w:rsidP="00531F2B">
      <w:r>
        <w:t>1. Antecedentes del Recurso de Protección</w:t>
      </w:r>
    </w:p>
    <w:p w14:paraId="5E1F5405" w14:textId="77777777" w:rsidR="00531F2B" w:rsidRDefault="00531F2B" w:rsidP="00531F2B">
      <w:r>
        <w:t xml:space="preserve">2. Marco Normativo del Recurso de Protección </w:t>
      </w:r>
    </w:p>
    <w:p w14:paraId="72E73ED9" w14:textId="77777777" w:rsidR="00531F2B" w:rsidRDefault="00531F2B" w:rsidP="00531F2B">
      <w:r>
        <w:t xml:space="preserve">3. Procedimiento </w:t>
      </w:r>
    </w:p>
    <w:p w14:paraId="2C62EE6A" w14:textId="77777777" w:rsidR="00531F2B" w:rsidRDefault="00531F2B" w:rsidP="00531F2B"/>
    <w:p w14:paraId="6A611B6B" w14:textId="77777777" w:rsidR="00531F2B" w:rsidRDefault="00531F2B" w:rsidP="00531F2B">
      <w:r>
        <w:t>II “El Recurso de Amparo o Habeas Corpus”</w:t>
      </w:r>
    </w:p>
    <w:p w14:paraId="2A65B994" w14:textId="77777777" w:rsidR="00531F2B" w:rsidRDefault="00531F2B" w:rsidP="00531F2B">
      <w:r>
        <w:t xml:space="preserve">1. Breve Historia del Recurso de Amparo o Habeas Corpus </w:t>
      </w:r>
    </w:p>
    <w:p w14:paraId="1B8D3736" w14:textId="77777777" w:rsidR="00531F2B" w:rsidRDefault="00531F2B" w:rsidP="00531F2B">
      <w:r>
        <w:t xml:space="preserve">2. Antecedentes en Chile </w:t>
      </w:r>
    </w:p>
    <w:p w14:paraId="138BE14C" w14:textId="77777777" w:rsidR="00531F2B" w:rsidRDefault="00531F2B" w:rsidP="00531F2B">
      <w:r>
        <w:t xml:space="preserve">3. Naturaleza Jurídica de este Recurso </w:t>
      </w:r>
    </w:p>
    <w:p w14:paraId="784EC971" w14:textId="77777777" w:rsidR="00531F2B" w:rsidRDefault="00531F2B" w:rsidP="00531F2B">
      <w:r>
        <w:t xml:space="preserve">4. Habeas Corpus, como Derecho la Acción </w:t>
      </w:r>
    </w:p>
    <w:p w14:paraId="0192F408" w14:textId="77777777" w:rsidR="00531F2B" w:rsidRDefault="00531F2B" w:rsidP="00531F2B">
      <w:r>
        <w:t xml:space="preserve">4.1. Se considera que es una Garantía Constitucional </w:t>
      </w:r>
    </w:p>
    <w:p w14:paraId="7DA893AB" w14:textId="77777777" w:rsidR="00531F2B" w:rsidRDefault="00531F2B" w:rsidP="00531F2B">
      <w:r>
        <w:t xml:space="preserve">5. Concepto de Habeas Corpus </w:t>
      </w:r>
    </w:p>
    <w:p w14:paraId="4736133D" w14:textId="77777777" w:rsidR="00531F2B" w:rsidRDefault="00531F2B" w:rsidP="00531F2B">
      <w:r>
        <w:t xml:space="preserve">6. Características del Habeas Corpus o Recurso de Amparo </w:t>
      </w:r>
    </w:p>
    <w:p w14:paraId="008CE3CE" w14:textId="77777777" w:rsidR="00531F2B" w:rsidRDefault="00531F2B" w:rsidP="00531F2B">
      <w:r>
        <w:t xml:space="preserve">7. Características Procesales del Recurso </w:t>
      </w:r>
    </w:p>
    <w:p w14:paraId="380C04BE" w14:textId="77777777" w:rsidR="00531F2B" w:rsidRDefault="00531F2B" w:rsidP="00531F2B">
      <w:r>
        <w:t xml:space="preserve">8. Ámbito de Aplicación </w:t>
      </w:r>
    </w:p>
    <w:p w14:paraId="401EBBA0" w14:textId="77777777" w:rsidR="00531F2B" w:rsidRDefault="00531F2B" w:rsidP="00531F2B">
      <w:r>
        <w:t xml:space="preserve">9. Procedimiento </w:t>
      </w:r>
    </w:p>
    <w:p w14:paraId="7610BCD1" w14:textId="77777777" w:rsidR="00531F2B" w:rsidRDefault="00531F2B" w:rsidP="00531F2B">
      <w:r>
        <w:t xml:space="preserve">9.1. Respecto del Afectado </w:t>
      </w:r>
    </w:p>
    <w:p w14:paraId="7B289A01" w14:textId="77777777" w:rsidR="00531F2B" w:rsidRDefault="00531F2B" w:rsidP="00531F2B">
      <w:r>
        <w:t xml:space="preserve">9.2. Respecto del Autor del Menoscabo </w:t>
      </w:r>
    </w:p>
    <w:p w14:paraId="5FA910C5" w14:textId="77777777" w:rsidR="00531F2B" w:rsidRDefault="00531F2B" w:rsidP="00531F2B">
      <w:r>
        <w:t xml:space="preserve">9.3. Tribunal Competente </w:t>
      </w:r>
    </w:p>
    <w:p w14:paraId="73F551DF" w14:textId="77777777" w:rsidR="00531F2B" w:rsidRDefault="00531F2B" w:rsidP="00531F2B">
      <w:r>
        <w:t xml:space="preserve">9.4. Tramitación del Recurso </w:t>
      </w:r>
    </w:p>
    <w:p w14:paraId="2552BEF7" w14:textId="77777777" w:rsidR="00531F2B" w:rsidRDefault="00531F2B" w:rsidP="00531F2B">
      <w:r>
        <w:t>10. Recurso de Amparo en los Estado de Excepción Constitucional</w:t>
      </w:r>
    </w:p>
    <w:p w14:paraId="7274D362" w14:textId="77777777" w:rsidR="00531F2B" w:rsidRDefault="00531F2B" w:rsidP="00531F2B"/>
    <w:p w14:paraId="06DE45A6" w14:textId="77777777" w:rsidR="00531F2B" w:rsidRDefault="00531F2B" w:rsidP="00531F2B">
      <w:r>
        <w:t>III “El Recurso de Amparo Económico”</w:t>
      </w:r>
    </w:p>
    <w:p w14:paraId="1822AC47" w14:textId="77777777" w:rsidR="00531F2B" w:rsidRDefault="00531F2B" w:rsidP="00531F2B">
      <w:r>
        <w:t xml:space="preserve">1. Características del Recurso de Amparo Económico </w:t>
      </w:r>
    </w:p>
    <w:p w14:paraId="0537D166" w14:textId="77777777" w:rsidR="00531F2B" w:rsidRDefault="00531F2B" w:rsidP="00531F2B">
      <w:r>
        <w:t xml:space="preserve">2. Formas de Infringir la Norma </w:t>
      </w:r>
    </w:p>
    <w:p w14:paraId="4968F2F9" w14:textId="77777777" w:rsidR="00531F2B" w:rsidRDefault="00531F2B" w:rsidP="00531F2B">
      <w:r>
        <w:t xml:space="preserve">3. A quien Faculta la ley para Ejercer la Acción </w:t>
      </w:r>
    </w:p>
    <w:p w14:paraId="5A3E07C8" w14:textId="77777777" w:rsidR="00531F2B" w:rsidRDefault="00531F2B" w:rsidP="00531F2B">
      <w:r>
        <w:lastRenderedPageBreak/>
        <w:t xml:space="preserve">4. Plazos para Interponer la Acción </w:t>
      </w:r>
    </w:p>
    <w:p w14:paraId="18BD6EE2" w14:textId="77777777" w:rsidR="00531F2B" w:rsidRDefault="00531F2B" w:rsidP="00531F2B">
      <w:r>
        <w:t xml:space="preserve">5. Similitud con el Recurso de Protección </w:t>
      </w:r>
    </w:p>
    <w:p w14:paraId="365384CE" w14:textId="77777777" w:rsidR="00531F2B" w:rsidRDefault="00531F2B" w:rsidP="00531F2B">
      <w:r>
        <w:t xml:space="preserve">6. Abuso de la Acción </w:t>
      </w:r>
    </w:p>
    <w:p w14:paraId="3D1AAF39" w14:textId="77777777" w:rsidR="00531F2B" w:rsidRDefault="00531F2B" w:rsidP="00531F2B">
      <w:r>
        <w:t xml:space="preserve">7. Apelación </w:t>
      </w:r>
    </w:p>
    <w:p w14:paraId="43C0F61F" w14:textId="77777777" w:rsidR="00531F2B" w:rsidRDefault="00531F2B" w:rsidP="00531F2B">
      <w:r>
        <w:t xml:space="preserve">8. Sujeto Activo y Sujeto Pasivo de la Acción </w:t>
      </w:r>
    </w:p>
    <w:p w14:paraId="5CAEE9FD" w14:textId="77777777" w:rsidR="00531F2B" w:rsidRDefault="00531F2B" w:rsidP="00531F2B">
      <w:r>
        <w:t xml:space="preserve">9. Derecho Comparado </w:t>
      </w:r>
    </w:p>
    <w:p w14:paraId="3D5369E0" w14:textId="77777777" w:rsidR="00531F2B" w:rsidRDefault="00531F2B" w:rsidP="00531F2B">
      <w:r>
        <w:t xml:space="preserve">9.1. España </w:t>
      </w:r>
    </w:p>
    <w:p w14:paraId="44117D7B" w14:textId="77777777" w:rsidR="00531F2B" w:rsidRDefault="00531F2B" w:rsidP="00531F2B">
      <w:r>
        <w:t xml:space="preserve">9.2. Argentina </w:t>
      </w:r>
    </w:p>
    <w:p w14:paraId="6E07BFFB" w14:textId="77777777" w:rsidR="00531F2B" w:rsidRDefault="00531F2B" w:rsidP="00531F2B"/>
    <w:p w14:paraId="3A5CFA64" w14:textId="77777777" w:rsidR="00531F2B" w:rsidRDefault="00531F2B" w:rsidP="00531F2B">
      <w:r>
        <w:t>IV “El Recurso de Inaplicabilidad Constitucional”</w:t>
      </w:r>
    </w:p>
    <w:p w14:paraId="1BFEB20F" w14:textId="77777777" w:rsidR="00531F2B" w:rsidRDefault="00531F2B" w:rsidP="00531F2B">
      <w:r>
        <w:t xml:space="preserve">1. Concepto del Recurso de Inaplicabilidad por Inconstitucional </w:t>
      </w:r>
    </w:p>
    <w:p w14:paraId="1501BA3A" w14:textId="77777777" w:rsidR="00531F2B" w:rsidRDefault="00531F2B" w:rsidP="00531F2B">
      <w:r>
        <w:t>2. Características del Recurso de Inaplicabilidad por Inconstitucional</w:t>
      </w:r>
    </w:p>
    <w:p w14:paraId="7E51EF33" w14:textId="77777777" w:rsidR="00531F2B" w:rsidRDefault="00531F2B" w:rsidP="00531F2B">
      <w:r>
        <w:t xml:space="preserve">3. Requisitos </w:t>
      </w:r>
    </w:p>
    <w:p w14:paraId="28527735" w14:textId="77777777" w:rsidR="00531F2B" w:rsidRDefault="00531F2B" w:rsidP="00531F2B">
      <w:r>
        <w:t xml:space="preserve">4. Legalidad de las Partes </w:t>
      </w:r>
    </w:p>
    <w:p w14:paraId="7EB3F382" w14:textId="77777777" w:rsidR="00531F2B" w:rsidRDefault="00531F2B" w:rsidP="00531F2B">
      <w:r>
        <w:t xml:space="preserve">5. Procedimiento </w:t>
      </w:r>
    </w:p>
    <w:p w14:paraId="5891B876" w14:textId="77777777" w:rsidR="00531F2B" w:rsidRDefault="00531F2B" w:rsidP="00531F2B">
      <w:r>
        <w:t xml:space="preserve">5.1. Exigencias para la interposición del Recurso </w:t>
      </w:r>
    </w:p>
    <w:p w14:paraId="695E78FB" w14:textId="77777777" w:rsidR="00531F2B" w:rsidRDefault="00531F2B" w:rsidP="00531F2B">
      <w:r>
        <w:t xml:space="preserve">5.2. La interposición </w:t>
      </w:r>
    </w:p>
    <w:p w14:paraId="68542786" w14:textId="77777777" w:rsidR="00531F2B" w:rsidRDefault="00531F2B" w:rsidP="00531F2B">
      <w:r>
        <w:t xml:space="preserve">6. La Sentencia </w:t>
      </w:r>
    </w:p>
    <w:p w14:paraId="7F7D208F" w14:textId="77777777" w:rsidR="00531F2B" w:rsidRDefault="00531F2B" w:rsidP="00531F2B">
      <w:r>
        <w:t xml:space="preserve">7. El Control del Constitucionalismo y sus Consecuencias </w:t>
      </w:r>
    </w:p>
    <w:p w14:paraId="7E5708D4" w14:textId="77777777" w:rsidR="00531F2B" w:rsidRDefault="00531F2B" w:rsidP="00531F2B"/>
    <w:p w14:paraId="6BFAA905" w14:textId="77777777" w:rsidR="00531F2B" w:rsidRDefault="00531F2B" w:rsidP="00531F2B">
      <w:r>
        <w:t>V “Acción por Perdida o Afectación de la Nacionalidad”</w:t>
      </w:r>
    </w:p>
    <w:p w14:paraId="0A331656" w14:textId="77777777" w:rsidR="00531F2B" w:rsidRDefault="00531F2B" w:rsidP="00531F2B">
      <w:r>
        <w:t xml:space="preserve">1. Concepto </w:t>
      </w:r>
    </w:p>
    <w:p w14:paraId="64EC9BE9" w14:textId="77777777" w:rsidR="00531F2B" w:rsidRDefault="00531F2B" w:rsidP="00531F2B">
      <w:r>
        <w:t xml:space="preserve">2. Procedimiento </w:t>
      </w:r>
    </w:p>
    <w:p w14:paraId="64261C19" w14:textId="77777777" w:rsidR="00531F2B" w:rsidRDefault="00531F2B" w:rsidP="00531F2B">
      <w:r>
        <w:t xml:space="preserve">2.1. Causas </w:t>
      </w:r>
    </w:p>
    <w:p w14:paraId="2510DED9" w14:textId="77777777" w:rsidR="00531F2B" w:rsidRDefault="00531F2B" w:rsidP="00531F2B">
      <w:r>
        <w:t xml:space="preserve">2.2. Interposición </w:t>
      </w:r>
    </w:p>
    <w:p w14:paraId="1341F6AA" w14:textId="77777777" w:rsidR="00531F2B" w:rsidRDefault="00531F2B" w:rsidP="00531F2B">
      <w:r>
        <w:t xml:space="preserve">2.3. Efectos </w:t>
      </w:r>
    </w:p>
    <w:p w14:paraId="64A08457" w14:textId="77777777" w:rsidR="00531F2B" w:rsidRDefault="00531F2B" w:rsidP="00531F2B">
      <w:r>
        <w:t xml:space="preserve"> </w:t>
      </w:r>
    </w:p>
    <w:p w14:paraId="13DA8450" w14:textId="77777777" w:rsidR="00B7580C" w:rsidRDefault="00531F2B"/>
    <w:sectPr w:rsidR="00B758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F2B"/>
    <w:rsid w:val="00336E8A"/>
    <w:rsid w:val="00531F2B"/>
    <w:rsid w:val="009B7A35"/>
    <w:rsid w:val="00AE6750"/>
    <w:rsid w:val="00EA4838"/>
    <w:rsid w:val="00FA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0B475"/>
  <w15:chartTrackingRefBased/>
  <w15:docId w15:val="{3E8A9DD7-75A5-463B-8B5E-289AFE60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lopez</dc:creator>
  <cp:keywords/>
  <dc:description/>
  <cp:lastModifiedBy>carlos lopez</cp:lastModifiedBy>
  <cp:revision>1</cp:revision>
  <dcterms:created xsi:type="dcterms:W3CDTF">2021-11-10T14:22:00Z</dcterms:created>
  <dcterms:modified xsi:type="dcterms:W3CDTF">2021-11-10T14:23:00Z</dcterms:modified>
</cp:coreProperties>
</file>